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8A" w:rsidRPr="006A238A" w:rsidRDefault="006A238A" w:rsidP="006A238A">
      <w:pPr>
        <w:spacing w:before="100" w:beforeAutospacing="1" w:after="100" w:afterAutospacing="1" w:line="348" w:lineRule="atLeast"/>
        <w:ind w:left="300"/>
        <w:rPr>
          <w:rFonts w:ascii="Verdana" w:eastAsia="Times New Roman" w:hAnsi="Verdana" w:cs="Times New Roman"/>
          <w:color w:val="000000"/>
          <w:sz w:val="32"/>
          <w:szCs w:val="32"/>
        </w:rPr>
      </w:pPr>
      <w:r>
        <w:rPr>
          <w:rFonts w:ascii="Verdana" w:eastAsia="Times New Roman" w:hAnsi="Verdana" w:cs="Times New Roman"/>
          <w:color w:val="000000"/>
          <w:sz w:val="32"/>
          <w:szCs w:val="32"/>
        </w:rPr>
        <w:t>History Engine: Songs in Slave Society</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color w:val="000000"/>
          <w:sz w:val="24"/>
          <w:szCs w:val="24"/>
        </w:rPr>
        <w:t>The life of a slave was a grim one during the 19</w:t>
      </w:r>
      <w:r w:rsidRPr="006A238A">
        <w:rPr>
          <w:rFonts w:eastAsia="Times New Roman" w:cs="Times New Roman"/>
          <w:color w:val="000000"/>
          <w:sz w:val="24"/>
          <w:szCs w:val="24"/>
          <w:vertAlign w:val="superscript"/>
        </w:rPr>
        <w:t>th</w:t>
      </w:r>
      <w:r w:rsidRPr="006A238A">
        <w:rPr>
          <w:rFonts w:eastAsia="Times New Roman" w:cs="Times New Roman"/>
          <w:color w:val="000000"/>
          <w:sz w:val="24"/>
          <w:szCs w:val="24"/>
        </w:rPr>
        <w:t> century. Most slaves belonged to large plantations that required labor intensive work. Large groups of slaves would work on these plantations utilizing the resources the Americas had to offer so that their plantation owners could remain profitable. Because of this permanent life of servitude, many slaves tried to escape while dying in the process. The importance of song and music was for so long overlooked by plantation owners. Slaves used songs to convey hidden codes, and to help boost morale of their fellow workers. This episode will discuss the importance these songs had using specific examples.</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color w:val="000000"/>
          <w:sz w:val="24"/>
          <w:szCs w:val="24"/>
        </w:rPr>
        <w:t xml:space="preserve">Initially, slaves used song and music to boost the overall happiness of the people they worked with. During times of difficult labor, slaves would break out in a song to pass the time, and lift their spirits. Slaves would often sing songs that praised the lord, or asked the lord for help and guidance. My primary source is a common slave song that was sung to </w:t>
      </w:r>
      <w:proofErr w:type="spellStart"/>
      <w:r w:rsidRPr="006A238A">
        <w:rPr>
          <w:rFonts w:eastAsia="Times New Roman" w:cs="Times New Roman"/>
          <w:color w:val="000000"/>
          <w:sz w:val="24"/>
          <w:szCs w:val="24"/>
        </w:rPr>
        <w:t>aquire</w:t>
      </w:r>
      <w:proofErr w:type="spellEnd"/>
      <w:r w:rsidRPr="006A238A">
        <w:rPr>
          <w:rFonts w:eastAsia="Times New Roman" w:cs="Times New Roman"/>
          <w:color w:val="000000"/>
          <w:sz w:val="24"/>
          <w:szCs w:val="24"/>
        </w:rPr>
        <w:t xml:space="preserve"> hope, and asks for assistance on their journey. “Walk with me lord, walk with me! All along this </w:t>
      </w:r>
      <w:proofErr w:type="spellStart"/>
      <w:r w:rsidRPr="006A238A">
        <w:rPr>
          <w:rFonts w:eastAsia="Times New Roman" w:cs="Times New Roman"/>
          <w:color w:val="000000"/>
          <w:sz w:val="24"/>
          <w:szCs w:val="24"/>
        </w:rPr>
        <w:t>tejus</w:t>
      </w:r>
      <w:proofErr w:type="spellEnd"/>
      <w:r w:rsidRPr="006A238A">
        <w:rPr>
          <w:rFonts w:eastAsia="Times New Roman" w:cs="Times New Roman"/>
          <w:color w:val="000000"/>
          <w:sz w:val="24"/>
          <w:szCs w:val="24"/>
        </w:rPr>
        <w:t xml:space="preserve"> journeys, I want Jesus to walk with me.”[1] This song was usually sung during a very stressful and strenuous situation. Most slaves were devout Christians not only to give them hope and faith, but to also please the white men into possibly shortening their time as a slave. These songs were constantly heard in groups and were crucial to getting through the day. Singing these songs helped pass the time and lift the spirits of distraught workers.</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color w:val="000000"/>
          <w:sz w:val="24"/>
          <w:szCs w:val="24"/>
        </w:rPr>
        <w:t>Additionally, slaves actually put codes into songs to relay secret messages among their slave community. Today, these songs are well known because of the amount of specific information coded within its lyrics. The title of a very popular slave song, </w:t>
      </w:r>
      <w:r w:rsidRPr="006A238A">
        <w:rPr>
          <w:rFonts w:eastAsia="Times New Roman" w:cs="Times New Roman"/>
          <w:i/>
          <w:iCs/>
          <w:color w:val="000000"/>
          <w:sz w:val="24"/>
          <w:szCs w:val="24"/>
        </w:rPr>
        <w:t>Wade in the water</w:t>
      </w:r>
      <w:r w:rsidRPr="006A238A">
        <w:rPr>
          <w:rFonts w:eastAsia="Times New Roman" w:cs="Times New Roman"/>
          <w:color w:val="000000"/>
          <w:sz w:val="24"/>
          <w:szCs w:val="24"/>
        </w:rPr>
        <w:t>, specifically explains to runaways how to escape from bloodhounds. Furthermore, the song contains a reference to Jordan and a promise land. This refers to Canada which at this time was a non-slave state.</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color w:val="000000"/>
          <w:sz w:val="24"/>
          <w:szCs w:val="24"/>
        </w:rPr>
        <w:t>Moreover, “Follow the drinking gourd” is probably the most popular slave song ever created. It is popular because of the wealth of information provided in its lyrics. </w:t>
      </w:r>
      <w:r w:rsidRPr="006A238A">
        <w:rPr>
          <w:rFonts w:eastAsia="Times New Roman" w:cs="Times New Roman"/>
          <w:b/>
          <w:bCs/>
          <w:color w:val="000000"/>
          <w:sz w:val="24"/>
          <w:szCs w:val="24"/>
        </w:rPr>
        <w:t>“What made it special was that it not only gave hidden advice but also contained a complete coded map with full details of how to escape to Canada.”</w:t>
      </w:r>
      <w:r w:rsidRPr="006A238A">
        <w:rPr>
          <w:rFonts w:eastAsia="Times New Roman" w:cs="Times New Roman"/>
          <w:color w:val="000000"/>
          <w:sz w:val="24"/>
          <w:szCs w:val="24"/>
        </w:rPr>
        <w:t>[2]</w:t>
      </w:r>
      <w:r w:rsidRPr="006A238A">
        <w:rPr>
          <w:rFonts w:eastAsia="Times New Roman" w:cs="Times New Roman"/>
          <w:b/>
          <w:bCs/>
          <w:color w:val="000000"/>
          <w:sz w:val="24"/>
          <w:szCs w:val="24"/>
        </w:rPr>
        <w:t> The song has actually been completely decoded and translated, and tells the steps on how to escape to freedom:</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b/>
          <w:bCs/>
          <w:i/>
          <w:iCs/>
          <w:color w:val="000000"/>
          <w:sz w:val="24"/>
          <w:szCs w:val="24"/>
        </w:rPr>
        <w:t xml:space="preserve">“‘When the sun comes up and the first quail calls, follow the drinking </w:t>
      </w:r>
      <w:proofErr w:type="spellStart"/>
      <w:r w:rsidRPr="006A238A">
        <w:rPr>
          <w:rFonts w:eastAsia="Times New Roman" w:cs="Times New Roman"/>
          <w:b/>
          <w:bCs/>
          <w:i/>
          <w:iCs/>
          <w:color w:val="000000"/>
          <w:sz w:val="24"/>
          <w:szCs w:val="24"/>
        </w:rPr>
        <w:t>gourd.For</w:t>
      </w:r>
      <w:proofErr w:type="spellEnd"/>
      <w:r w:rsidRPr="006A238A">
        <w:rPr>
          <w:rFonts w:eastAsia="Times New Roman" w:cs="Times New Roman"/>
          <w:b/>
          <w:bCs/>
          <w:i/>
          <w:iCs/>
          <w:color w:val="000000"/>
          <w:sz w:val="24"/>
          <w:szCs w:val="24"/>
        </w:rPr>
        <w:t xml:space="preserve"> the old man is a-waiting to carry you to freedom,</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proofErr w:type="gramStart"/>
      <w:r w:rsidRPr="006A238A">
        <w:rPr>
          <w:rFonts w:eastAsia="Times New Roman" w:cs="Times New Roman"/>
          <w:b/>
          <w:bCs/>
          <w:i/>
          <w:iCs/>
          <w:color w:val="000000"/>
          <w:sz w:val="24"/>
          <w:szCs w:val="24"/>
        </w:rPr>
        <w:lastRenderedPageBreak/>
        <w:t>If you follow the drinking gourd.’)</w:t>
      </w:r>
      <w:proofErr w:type="gramEnd"/>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b/>
          <w:bCs/>
          <w:i/>
          <w:iCs/>
          <w:color w:val="000000"/>
          <w:sz w:val="24"/>
          <w:szCs w:val="24"/>
        </w:rPr>
        <w:t xml:space="preserve">With the beginning of winter on Dec. 21, the sun starts climbing higher in the sky each day. And in winter, the call of migratory quail echoes across southern fields. So Peg Leg Joe's ingenious song advised slaves to escape in winter and head north toward the Big Dipper -- code name, drinking gourd. A guide will be waiting at the end of the line. </w:t>
      </w:r>
      <w:proofErr w:type="gramStart"/>
      <w:r w:rsidRPr="006A238A">
        <w:rPr>
          <w:rFonts w:eastAsia="Times New Roman" w:cs="Times New Roman"/>
          <w:b/>
          <w:bCs/>
          <w:i/>
          <w:iCs/>
          <w:color w:val="000000"/>
          <w:sz w:val="24"/>
          <w:szCs w:val="24"/>
        </w:rPr>
        <w:t>”[</w:t>
      </w:r>
      <w:proofErr w:type="gramEnd"/>
      <w:r w:rsidRPr="006A238A">
        <w:rPr>
          <w:rFonts w:eastAsia="Times New Roman" w:cs="Times New Roman"/>
          <w:b/>
          <w:bCs/>
          <w:i/>
          <w:iCs/>
          <w:color w:val="000000"/>
          <w:sz w:val="24"/>
          <w:szCs w:val="24"/>
        </w:rPr>
        <w:t>3] (</w:t>
      </w:r>
      <w:proofErr w:type="spellStart"/>
      <w:r w:rsidRPr="006A238A">
        <w:rPr>
          <w:rFonts w:eastAsia="Times New Roman" w:cs="Times New Roman"/>
          <w:b/>
          <w:bCs/>
          <w:i/>
          <w:iCs/>
          <w:color w:val="000000"/>
          <w:sz w:val="24"/>
          <w:szCs w:val="24"/>
        </w:rPr>
        <w:t>Spargo</w:t>
      </w:r>
      <w:proofErr w:type="spellEnd"/>
      <w:r w:rsidRPr="006A238A">
        <w:rPr>
          <w:rFonts w:eastAsia="Times New Roman" w:cs="Times New Roman"/>
          <w:b/>
          <w:bCs/>
          <w:i/>
          <w:iCs/>
          <w:color w:val="000000"/>
          <w:sz w:val="24"/>
          <w:szCs w:val="24"/>
        </w:rPr>
        <w:t xml:space="preserve"> 1997)</w:t>
      </w:r>
    </w:p>
    <w:p w:rsidR="006A238A" w:rsidRPr="006A238A" w:rsidRDefault="006A238A" w:rsidP="006A238A">
      <w:pPr>
        <w:spacing w:before="100" w:beforeAutospacing="1" w:after="100" w:afterAutospacing="1" w:line="348" w:lineRule="atLeast"/>
        <w:ind w:left="300"/>
        <w:rPr>
          <w:rFonts w:eastAsia="Times New Roman" w:cs="Times New Roman"/>
          <w:color w:val="000000"/>
          <w:sz w:val="24"/>
          <w:szCs w:val="24"/>
        </w:rPr>
      </w:pPr>
      <w:r w:rsidRPr="006A238A">
        <w:rPr>
          <w:rFonts w:eastAsia="Times New Roman" w:cs="Times New Roman"/>
          <w:b/>
          <w:bCs/>
          <w:color w:val="000000"/>
          <w:sz w:val="24"/>
          <w:szCs w:val="24"/>
        </w:rPr>
        <w:t xml:space="preserve">In summation, the importance of song in the slave community was for so long overlooked. What started at first as a way to bolster spirits and provide hope and strength turned into an intricate and innovative way to communicate </w:t>
      </w:r>
      <w:proofErr w:type="gramStart"/>
      <w:r w:rsidRPr="006A238A">
        <w:rPr>
          <w:rFonts w:eastAsia="Times New Roman" w:cs="Times New Roman"/>
          <w:b/>
          <w:bCs/>
          <w:color w:val="000000"/>
          <w:sz w:val="24"/>
          <w:szCs w:val="24"/>
        </w:rPr>
        <w:t>secretly.</w:t>
      </w:r>
      <w:proofErr w:type="gramEnd"/>
      <w:r w:rsidRPr="006A238A">
        <w:rPr>
          <w:rFonts w:eastAsia="Times New Roman" w:cs="Times New Roman"/>
          <w:b/>
          <w:bCs/>
          <w:color w:val="000000"/>
          <w:sz w:val="24"/>
          <w:szCs w:val="24"/>
        </w:rPr>
        <w:t xml:space="preserve"> Songs became so elaborate and descriptive that they could actually provide exact directions on how to escape to freedom. Music today may not have the same importance to African Americas as it did during the 19</w:t>
      </w:r>
      <w:r w:rsidRPr="006A238A">
        <w:rPr>
          <w:rFonts w:eastAsia="Times New Roman" w:cs="Times New Roman"/>
          <w:b/>
          <w:bCs/>
          <w:color w:val="000000"/>
          <w:sz w:val="24"/>
          <w:szCs w:val="24"/>
          <w:vertAlign w:val="superscript"/>
        </w:rPr>
        <w:t>th</w:t>
      </w:r>
      <w:r w:rsidRPr="006A238A">
        <w:rPr>
          <w:rFonts w:eastAsia="Times New Roman" w:cs="Times New Roman"/>
          <w:b/>
          <w:bCs/>
          <w:color w:val="000000"/>
          <w:sz w:val="24"/>
          <w:szCs w:val="24"/>
        </w:rPr>
        <w:t> century, but a strong interest in music is still prevalent in African American culture.</w:t>
      </w:r>
    </w:p>
    <w:p w:rsidR="006A238A" w:rsidRPr="006A238A" w:rsidRDefault="006A238A" w:rsidP="006A238A">
      <w:pPr>
        <w:spacing w:before="100" w:beforeAutospacing="1" w:after="100" w:afterAutospacing="1" w:line="348" w:lineRule="atLeast"/>
        <w:ind w:left="300"/>
        <w:rPr>
          <w:rFonts w:ascii="Verdana" w:eastAsia="Times New Roman" w:hAnsi="Verdana" w:cs="Times New Roman"/>
          <w:color w:val="000000"/>
          <w:sz w:val="19"/>
          <w:szCs w:val="19"/>
        </w:rPr>
      </w:pPr>
      <w:r w:rsidRPr="006A238A">
        <w:rPr>
          <w:rFonts w:ascii="Verdana" w:eastAsia="Times New Roman" w:hAnsi="Verdana" w:cs="Times New Roman"/>
          <w:color w:val="000000"/>
          <w:sz w:val="19"/>
          <w:szCs w:val="19"/>
        </w:rPr>
        <w:t> </w:t>
      </w:r>
    </w:p>
    <w:p w:rsidR="006A238A" w:rsidRPr="006A238A" w:rsidRDefault="006A238A" w:rsidP="006A238A">
      <w:pPr>
        <w:spacing w:before="100" w:beforeAutospacing="1" w:after="100" w:afterAutospacing="1" w:line="348" w:lineRule="atLeast"/>
        <w:ind w:left="300"/>
        <w:rPr>
          <w:rFonts w:eastAsia="Times New Roman" w:cs="Times New Roman"/>
          <w:color w:val="000000"/>
          <w:sz w:val="18"/>
          <w:szCs w:val="18"/>
        </w:rPr>
      </w:pPr>
      <w:r w:rsidRPr="006A238A">
        <w:rPr>
          <w:rFonts w:eastAsia="Times New Roman" w:cs="Times New Roman"/>
          <w:color w:val="000000"/>
          <w:sz w:val="18"/>
          <w:szCs w:val="18"/>
        </w:rPr>
        <w:t>[1] Dyer, Susan. "Walk with me Lord." </w:t>
      </w:r>
      <w:r w:rsidRPr="006A238A">
        <w:rPr>
          <w:rFonts w:eastAsia="Times New Roman" w:cs="Times New Roman"/>
          <w:i/>
          <w:iCs/>
          <w:color w:val="000000"/>
          <w:sz w:val="18"/>
          <w:szCs w:val="18"/>
        </w:rPr>
        <w:t>Negro Spiritual Song</w:t>
      </w:r>
      <w:r w:rsidRPr="006A238A">
        <w:rPr>
          <w:rFonts w:eastAsia="Times New Roman" w:cs="Times New Roman"/>
          <w:color w:val="000000"/>
          <w:sz w:val="18"/>
          <w:szCs w:val="18"/>
        </w:rPr>
        <w:t> (1856)</w:t>
      </w:r>
    </w:p>
    <w:p w:rsidR="006A238A" w:rsidRPr="006A238A" w:rsidRDefault="006A238A" w:rsidP="006A238A">
      <w:pPr>
        <w:spacing w:before="100" w:beforeAutospacing="1" w:after="100" w:afterAutospacing="1" w:line="348" w:lineRule="atLeast"/>
        <w:ind w:left="300"/>
        <w:rPr>
          <w:rFonts w:eastAsia="Times New Roman" w:cs="Times New Roman"/>
          <w:color w:val="000000"/>
          <w:sz w:val="18"/>
          <w:szCs w:val="18"/>
        </w:rPr>
      </w:pPr>
      <w:r w:rsidRPr="006A238A">
        <w:rPr>
          <w:rFonts w:eastAsia="Times New Roman" w:cs="Times New Roman"/>
          <w:color w:val="000000"/>
          <w:sz w:val="18"/>
          <w:szCs w:val="18"/>
        </w:rPr>
        <w:t xml:space="preserve">[2] </w:t>
      </w:r>
      <w:proofErr w:type="spellStart"/>
      <w:r w:rsidRPr="006A238A">
        <w:rPr>
          <w:rFonts w:eastAsia="Times New Roman" w:cs="Times New Roman"/>
          <w:color w:val="000000"/>
          <w:sz w:val="18"/>
          <w:szCs w:val="18"/>
        </w:rPr>
        <w:t>Ponomarenko</w:t>
      </w:r>
      <w:proofErr w:type="spellEnd"/>
      <w:r w:rsidRPr="006A238A">
        <w:rPr>
          <w:rFonts w:eastAsia="Times New Roman" w:cs="Times New Roman"/>
          <w:color w:val="000000"/>
          <w:sz w:val="18"/>
          <w:szCs w:val="18"/>
        </w:rPr>
        <w:t xml:space="preserve">, John. </w:t>
      </w:r>
      <w:proofErr w:type="gramStart"/>
      <w:r w:rsidRPr="006A238A">
        <w:rPr>
          <w:rFonts w:eastAsia="Times New Roman" w:cs="Times New Roman"/>
          <w:color w:val="000000"/>
          <w:sz w:val="18"/>
          <w:szCs w:val="18"/>
        </w:rPr>
        <w:t>"Coded Slave Songs."</w:t>
      </w:r>
      <w:proofErr w:type="gramEnd"/>
      <w:r w:rsidRPr="006A238A">
        <w:rPr>
          <w:rFonts w:eastAsia="Times New Roman" w:cs="Times New Roman"/>
          <w:color w:val="000000"/>
          <w:sz w:val="18"/>
          <w:szCs w:val="18"/>
        </w:rPr>
        <w:t xml:space="preserve"> (2005)</w:t>
      </w:r>
    </w:p>
    <w:p w:rsidR="006A238A" w:rsidRPr="006A238A" w:rsidRDefault="006A238A" w:rsidP="006A238A">
      <w:pPr>
        <w:spacing w:before="100" w:beforeAutospacing="1" w:after="100" w:afterAutospacing="1" w:line="348" w:lineRule="atLeast"/>
        <w:ind w:left="300"/>
        <w:rPr>
          <w:rFonts w:eastAsia="Times New Roman" w:cs="Times New Roman"/>
          <w:color w:val="000000"/>
          <w:sz w:val="18"/>
          <w:szCs w:val="18"/>
        </w:rPr>
      </w:pPr>
      <w:r w:rsidRPr="006A238A">
        <w:rPr>
          <w:rFonts w:eastAsia="Times New Roman" w:cs="Times New Roman"/>
          <w:color w:val="000000"/>
          <w:sz w:val="18"/>
          <w:szCs w:val="18"/>
        </w:rPr>
        <w:t xml:space="preserve">[3] </w:t>
      </w:r>
      <w:proofErr w:type="spellStart"/>
      <w:r w:rsidRPr="006A238A">
        <w:rPr>
          <w:rFonts w:eastAsia="Times New Roman" w:cs="Times New Roman"/>
          <w:color w:val="000000"/>
          <w:sz w:val="18"/>
          <w:szCs w:val="18"/>
        </w:rPr>
        <w:t>Spargo</w:t>
      </w:r>
      <w:proofErr w:type="spellEnd"/>
      <w:r w:rsidRPr="006A238A">
        <w:rPr>
          <w:rFonts w:eastAsia="Times New Roman" w:cs="Times New Roman"/>
          <w:color w:val="000000"/>
          <w:sz w:val="18"/>
          <w:szCs w:val="18"/>
        </w:rPr>
        <w:t xml:space="preserve">, Mary. </w:t>
      </w:r>
      <w:proofErr w:type="gramStart"/>
      <w:r w:rsidRPr="006A238A">
        <w:rPr>
          <w:rFonts w:eastAsia="Times New Roman" w:cs="Times New Roman"/>
          <w:color w:val="000000"/>
          <w:sz w:val="18"/>
          <w:szCs w:val="18"/>
        </w:rPr>
        <w:t>"Translation of Slave Songs."</w:t>
      </w:r>
      <w:proofErr w:type="gramEnd"/>
      <w:r w:rsidRPr="006A238A">
        <w:rPr>
          <w:rFonts w:eastAsia="Times New Roman" w:cs="Times New Roman"/>
          <w:color w:val="000000"/>
          <w:sz w:val="18"/>
          <w:szCs w:val="18"/>
        </w:rPr>
        <w:t> </w:t>
      </w:r>
      <w:r w:rsidRPr="006A238A">
        <w:rPr>
          <w:rFonts w:eastAsia="Times New Roman" w:cs="Times New Roman"/>
          <w:i/>
          <w:iCs/>
          <w:color w:val="000000"/>
          <w:sz w:val="18"/>
          <w:szCs w:val="18"/>
        </w:rPr>
        <w:t>Detroit News</w:t>
      </w:r>
      <w:r w:rsidRPr="006A238A">
        <w:rPr>
          <w:rFonts w:eastAsia="Times New Roman" w:cs="Times New Roman"/>
          <w:color w:val="000000"/>
          <w:sz w:val="18"/>
          <w:szCs w:val="18"/>
        </w:rPr>
        <w:t> (1997)</w:t>
      </w:r>
    </w:p>
    <w:p w:rsidR="006A238A" w:rsidRPr="006A238A" w:rsidRDefault="006A238A" w:rsidP="006A238A">
      <w:pPr>
        <w:spacing w:before="100" w:beforeAutospacing="1" w:after="100" w:afterAutospacing="1" w:line="348" w:lineRule="atLeast"/>
        <w:outlineLvl w:val="2"/>
        <w:rPr>
          <w:rFonts w:eastAsia="Times New Roman" w:cs="Times New Roman"/>
          <w:b/>
          <w:bCs/>
          <w:color w:val="222222"/>
          <w:sz w:val="18"/>
          <w:szCs w:val="18"/>
        </w:rPr>
      </w:pPr>
      <w:r w:rsidRPr="006A238A">
        <w:rPr>
          <w:rFonts w:eastAsia="Times New Roman" w:cs="Times New Roman"/>
          <w:b/>
          <w:bCs/>
          <w:color w:val="222222"/>
          <w:sz w:val="18"/>
          <w:szCs w:val="18"/>
        </w:rPr>
        <w:t>Citations</w:t>
      </w:r>
    </w:p>
    <w:p w:rsidR="006A238A" w:rsidRPr="006A238A" w:rsidRDefault="006A238A" w:rsidP="006A238A">
      <w:pPr>
        <w:numPr>
          <w:ilvl w:val="0"/>
          <w:numId w:val="1"/>
        </w:numPr>
        <w:spacing w:before="100" w:beforeAutospacing="1" w:after="100" w:afterAutospacing="1" w:line="348" w:lineRule="atLeast"/>
        <w:ind w:left="920"/>
        <w:rPr>
          <w:rFonts w:eastAsia="Times New Roman" w:cs="Times New Roman"/>
          <w:color w:val="000000"/>
          <w:sz w:val="18"/>
          <w:szCs w:val="18"/>
        </w:rPr>
      </w:pPr>
      <w:r w:rsidRPr="006A238A">
        <w:rPr>
          <w:rFonts w:eastAsia="Times New Roman" w:cs="Times New Roman"/>
          <w:color w:val="000000"/>
          <w:sz w:val="18"/>
          <w:szCs w:val="18"/>
        </w:rPr>
        <w:t>Susan Dyer, "</w:t>
      </w:r>
      <w:hyperlink r:id="rId5" w:history="1">
        <w:r w:rsidRPr="006A238A">
          <w:rPr>
            <w:rFonts w:eastAsia="Times New Roman" w:cs="Times New Roman"/>
            <w:b/>
            <w:bCs/>
            <w:color w:val="D28E5B"/>
            <w:sz w:val="18"/>
            <w:szCs w:val="18"/>
          </w:rPr>
          <w:t>Walk with me Lord</w:t>
        </w:r>
      </w:hyperlink>
      <w:r w:rsidRPr="006A238A">
        <w:rPr>
          <w:rFonts w:eastAsia="Times New Roman" w:cs="Times New Roman"/>
          <w:color w:val="000000"/>
          <w:sz w:val="18"/>
          <w:szCs w:val="18"/>
        </w:rPr>
        <w:t>," </w:t>
      </w:r>
      <w:r w:rsidRPr="006A238A">
        <w:rPr>
          <w:rFonts w:eastAsia="Times New Roman" w:cs="Times New Roman"/>
          <w:i/>
          <w:iCs/>
          <w:color w:val="000000"/>
          <w:sz w:val="18"/>
          <w:szCs w:val="18"/>
        </w:rPr>
        <w:t xml:space="preserve">Negro </w:t>
      </w:r>
      <w:proofErr w:type="spellStart"/>
      <w:r w:rsidRPr="006A238A">
        <w:rPr>
          <w:rFonts w:eastAsia="Times New Roman" w:cs="Times New Roman"/>
          <w:i/>
          <w:iCs/>
          <w:color w:val="000000"/>
          <w:sz w:val="18"/>
          <w:szCs w:val="18"/>
        </w:rPr>
        <w:t>Spirtual</w:t>
      </w:r>
      <w:proofErr w:type="spellEnd"/>
      <w:r w:rsidRPr="006A238A">
        <w:rPr>
          <w:rFonts w:eastAsia="Times New Roman" w:cs="Times New Roman"/>
          <w:i/>
          <w:iCs/>
          <w:color w:val="000000"/>
          <w:sz w:val="18"/>
          <w:szCs w:val="18"/>
        </w:rPr>
        <w:t xml:space="preserve"> Song</w:t>
      </w:r>
      <w:r w:rsidRPr="006A238A">
        <w:rPr>
          <w:rFonts w:eastAsia="Times New Roman" w:cs="Times New Roman"/>
          <w:color w:val="000000"/>
          <w:sz w:val="18"/>
          <w:szCs w:val="18"/>
        </w:rPr>
        <w:t> 1 (1856): 1-205.</w:t>
      </w:r>
    </w:p>
    <w:p w:rsidR="006A238A" w:rsidRPr="006A238A" w:rsidRDefault="006A238A" w:rsidP="006A238A">
      <w:pPr>
        <w:numPr>
          <w:ilvl w:val="0"/>
          <w:numId w:val="1"/>
        </w:numPr>
        <w:spacing w:before="100" w:beforeAutospacing="1" w:after="100" w:afterAutospacing="1" w:line="348" w:lineRule="atLeast"/>
        <w:ind w:left="920"/>
        <w:rPr>
          <w:rFonts w:eastAsia="Times New Roman" w:cs="Times New Roman"/>
          <w:color w:val="000000"/>
          <w:sz w:val="18"/>
          <w:szCs w:val="18"/>
        </w:rPr>
      </w:pPr>
      <w:r w:rsidRPr="006A238A">
        <w:rPr>
          <w:rFonts w:eastAsia="Times New Roman" w:cs="Times New Roman"/>
          <w:color w:val="000000"/>
          <w:sz w:val="18"/>
          <w:szCs w:val="18"/>
        </w:rPr>
        <w:t xml:space="preserve">John </w:t>
      </w:r>
      <w:proofErr w:type="spellStart"/>
      <w:r w:rsidRPr="006A238A">
        <w:rPr>
          <w:rFonts w:eastAsia="Times New Roman" w:cs="Times New Roman"/>
          <w:color w:val="000000"/>
          <w:sz w:val="18"/>
          <w:szCs w:val="18"/>
        </w:rPr>
        <w:t>Ponomarenko</w:t>
      </w:r>
      <w:proofErr w:type="spellEnd"/>
      <w:r w:rsidRPr="006A238A">
        <w:rPr>
          <w:rFonts w:eastAsia="Times New Roman" w:cs="Times New Roman"/>
          <w:color w:val="000000"/>
          <w:sz w:val="18"/>
          <w:szCs w:val="18"/>
        </w:rPr>
        <w:t>, "</w:t>
      </w:r>
      <w:hyperlink r:id="rId6" w:history="1">
        <w:r w:rsidRPr="006A238A">
          <w:rPr>
            <w:rFonts w:eastAsia="Times New Roman" w:cs="Times New Roman"/>
            <w:b/>
            <w:bCs/>
            <w:color w:val="D28E5B"/>
            <w:sz w:val="18"/>
            <w:szCs w:val="18"/>
          </w:rPr>
          <w:t>Coded Slave Songs</w:t>
        </w:r>
      </w:hyperlink>
      <w:r w:rsidRPr="006A238A">
        <w:rPr>
          <w:rFonts w:eastAsia="Times New Roman" w:cs="Times New Roman"/>
          <w:color w:val="000000"/>
          <w:sz w:val="18"/>
          <w:szCs w:val="18"/>
        </w:rPr>
        <w:t>," </w:t>
      </w:r>
      <w:r w:rsidRPr="006A238A">
        <w:rPr>
          <w:rFonts w:eastAsia="Times New Roman" w:cs="Times New Roman"/>
          <w:i/>
          <w:iCs/>
          <w:color w:val="000000"/>
          <w:sz w:val="18"/>
          <w:szCs w:val="18"/>
        </w:rPr>
        <w:t>56-79</w:t>
      </w:r>
      <w:r w:rsidRPr="006A238A">
        <w:rPr>
          <w:rFonts w:eastAsia="Times New Roman" w:cs="Times New Roman"/>
          <w:color w:val="000000"/>
          <w:sz w:val="18"/>
          <w:szCs w:val="18"/>
        </w:rPr>
        <w:t> 1 (2005): 45-107.</w:t>
      </w:r>
    </w:p>
    <w:p w:rsidR="006A238A" w:rsidRPr="006A238A" w:rsidRDefault="006A238A" w:rsidP="006A238A">
      <w:pPr>
        <w:numPr>
          <w:ilvl w:val="0"/>
          <w:numId w:val="1"/>
        </w:numPr>
        <w:spacing w:before="100" w:beforeAutospacing="1" w:after="100" w:afterAutospacing="1" w:line="348" w:lineRule="atLeast"/>
        <w:ind w:left="920"/>
        <w:rPr>
          <w:rFonts w:eastAsia="Times New Roman" w:cs="Times New Roman"/>
          <w:color w:val="000000"/>
          <w:sz w:val="18"/>
          <w:szCs w:val="18"/>
        </w:rPr>
      </w:pPr>
      <w:r w:rsidRPr="006A238A">
        <w:rPr>
          <w:rFonts w:eastAsia="Times New Roman" w:cs="Times New Roman"/>
          <w:color w:val="000000"/>
          <w:sz w:val="18"/>
          <w:szCs w:val="18"/>
        </w:rPr>
        <w:t xml:space="preserve">Mary </w:t>
      </w:r>
      <w:proofErr w:type="spellStart"/>
      <w:r w:rsidRPr="006A238A">
        <w:rPr>
          <w:rFonts w:eastAsia="Times New Roman" w:cs="Times New Roman"/>
          <w:color w:val="000000"/>
          <w:sz w:val="18"/>
          <w:szCs w:val="18"/>
        </w:rPr>
        <w:t>Spargo</w:t>
      </w:r>
      <w:proofErr w:type="spellEnd"/>
      <w:r w:rsidRPr="006A238A">
        <w:rPr>
          <w:rFonts w:eastAsia="Times New Roman" w:cs="Times New Roman"/>
          <w:color w:val="000000"/>
          <w:sz w:val="18"/>
          <w:szCs w:val="18"/>
        </w:rPr>
        <w:t>, "</w:t>
      </w:r>
      <w:hyperlink r:id="rId7" w:history="1">
        <w:r w:rsidRPr="006A238A">
          <w:rPr>
            <w:rFonts w:eastAsia="Times New Roman" w:cs="Times New Roman"/>
            <w:b/>
            <w:bCs/>
            <w:color w:val="D28E5B"/>
            <w:sz w:val="18"/>
            <w:szCs w:val="18"/>
          </w:rPr>
          <w:t>Translation of Slave Songs</w:t>
        </w:r>
      </w:hyperlink>
      <w:r w:rsidRPr="006A238A">
        <w:rPr>
          <w:rFonts w:eastAsia="Times New Roman" w:cs="Times New Roman"/>
          <w:color w:val="000000"/>
          <w:sz w:val="18"/>
          <w:szCs w:val="18"/>
        </w:rPr>
        <w:t>," </w:t>
      </w:r>
      <w:r w:rsidRPr="006A238A">
        <w:rPr>
          <w:rFonts w:eastAsia="Times New Roman" w:cs="Times New Roman"/>
          <w:i/>
          <w:iCs/>
          <w:color w:val="000000"/>
          <w:sz w:val="18"/>
          <w:szCs w:val="18"/>
        </w:rPr>
        <w:t>Detroit News</w:t>
      </w:r>
      <w:r w:rsidRPr="006A238A">
        <w:rPr>
          <w:rFonts w:eastAsia="Times New Roman" w:cs="Times New Roman"/>
          <w:color w:val="000000"/>
          <w:sz w:val="18"/>
          <w:szCs w:val="18"/>
        </w:rPr>
        <w:t> 1 (1997): 101-158.</w:t>
      </w:r>
    </w:p>
    <w:p w:rsidR="006A238A" w:rsidRPr="006A238A" w:rsidRDefault="006A238A" w:rsidP="006A238A">
      <w:pPr>
        <w:spacing w:line="240" w:lineRule="auto"/>
        <w:jc w:val="center"/>
        <w:rPr>
          <w:rFonts w:ascii="Georgia" w:eastAsia="Times New Roman" w:hAnsi="Georgia" w:cs="Times New Roman"/>
          <w:color w:val="000000"/>
          <w:sz w:val="27"/>
          <w:szCs w:val="27"/>
        </w:rPr>
      </w:pPr>
      <w:hyperlink r:id="rId8" w:history="1">
        <w:r w:rsidRPr="006A238A">
          <w:rPr>
            <w:rFonts w:ascii="Verdana" w:eastAsia="Times New Roman" w:hAnsi="Verdana" w:cs="Times New Roman"/>
            <w:b/>
            <w:bCs/>
            <w:caps/>
            <w:color w:val="1F6F94"/>
            <w:spacing w:val="20"/>
            <w:sz w:val="9"/>
          </w:rPr>
          <w:t>HOME</w:t>
        </w:r>
      </w:hyperlink>
      <w:hyperlink r:id="rId9" w:history="1">
        <w:r w:rsidRPr="006A238A">
          <w:rPr>
            <w:rFonts w:ascii="Verdana" w:eastAsia="Times New Roman" w:hAnsi="Verdana" w:cs="Times New Roman"/>
            <w:b/>
            <w:bCs/>
            <w:caps/>
            <w:color w:val="1F6F94"/>
            <w:spacing w:val="20"/>
            <w:sz w:val="9"/>
          </w:rPr>
          <w:t>SEARCH</w:t>
        </w:r>
      </w:hyperlink>
      <w:hyperlink r:id="rId10" w:history="1">
        <w:r w:rsidRPr="006A238A">
          <w:rPr>
            <w:rFonts w:ascii="Verdana" w:eastAsia="Times New Roman" w:hAnsi="Verdana" w:cs="Times New Roman"/>
            <w:b/>
            <w:bCs/>
            <w:caps/>
            <w:color w:val="1F6F94"/>
            <w:spacing w:val="20"/>
            <w:sz w:val="9"/>
          </w:rPr>
          <w:t>THE DIGITAL SCHOLARSHIP LAB</w:t>
        </w:r>
      </w:hyperlink>
      <w:hyperlink r:id="rId11" w:history="1">
        <w:r w:rsidRPr="006A238A">
          <w:rPr>
            <w:rFonts w:ascii="Verdana" w:eastAsia="Times New Roman" w:hAnsi="Verdana" w:cs="Times New Roman"/>
            <w:b/>
            <w:bCs/>
            <w:caps/>
            <w:color w:val="1F6F94"/>
            <w:spacing w:val="20"/>
            <w:sz w:val="9"/>
          </w:rPr>
          <w:t>HELP</w:t>
        </w:r>
      </w:hyperlink>
      <w:hyperlink r:id="rId12" w:history="1">
        <w:r w:rsidRPr="006A238A">
          <w:rPr>
            <w:rFonts w:ascii="Verdana" w:eastAsia="Times New Roman" w:hAnsi="Verdana" w:cs="Times New Roman"/>
            <w:b/>
            <w:bCs/>
            <w:caps/>
            <w:color w:val="1F6F94"/>
            <w:spacing w:val="20"/>
            <w:sz w:val="9"/>
          </w:rPr>
          <w:t>RSS: NEW EPISODES</w:t>
        </w:r>
      </w:hyperlink>
      <w:r w:rsidRPr="006A238A">
        <w:rPr>
          <w:rFonts w:ascii="Georgia" w:eastAsia="Times New Roman" w:hAnsi="Georgia" w:cs="Times New Roman"/>
          <w:color w:val="000000"/>
          <w:sz w:val="27"/>
          <w:szCs w:val="27"/>
        </w:rPr>
        <w:br/>
      </w:r>
      <w:hyperlink r:id="rId13" w:history="1">
        <w:r w:rsidRPr="006A238A">
          <w:rPr>
            <w:rFonts w:ascii="Verdana" w:eastAsia="Times New Roman" w:hAnsi="Verdana" w:cs="Times New Roman"/>
            <w:b/>
            <w:bCs/>
            <w:caps/>
            <w:color w:val="1F6F94"/>
            <w:spacing w:val="20"/>
            <w:sz w:val="9"/>
          </w:rPr>
          <w:t>© 2008-2009 THE UNIVERSITY OF RICHMOND</w:t>
        </w:r>
      </w:hyperlink>
    </w:p>
    <w:p w:rsidR="00765BA0" w:rsidRDefault="00765BA0"/>
    <w:sectPr w:rsidR="00765BA0"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954"/>
    <w:multiLevelType w:val="multilevel"/>
    <w:tmpl w:val="3FA2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6A238A"/>
    <w:rsid w:val="000F6FE4"/>
    <w:rsid w:val="005056A3"/>
    <w:rsid w:val="006A238A"/>
    <w:rsid w:val="006C3C5B"/>
    <w:rsid w:val="007561C4"/>
    <w:rsid w:val="00765BA0"/>
    <w:rsid w:val="00892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3">
    <w:name w:val="heading 3"/>
    <w:basedOn w:val="Normal"/>
    <w:link w:val="Heading3Char"/>
    <w:uiPriority w:val="9"/>
    <w:qFormat/>
    <w:rsid w:val="006A2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23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2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38A"/>
  </w:style>
  <w:style w:type="character" w:styleId="Emphasis">
    <w:name w:val="Emphasis"/>
    <w:basedOn w:val="DefaultParagraphFont"/>
    <w:uiPriority w:val="20"/>
    <w:qFormat/>
    <w:rsid w:val="006A238A"/>
    <w:rPr>
      <w:i/>
      <w:iCs/>
    </w:rPr>
  </w:style>
  <w:style w:type="character" w:styleId="Strong">
    <w:name w:val="Strong"/>
    <w:basedOn w:val="DefaultParagraphFont"/>
    <w:uiPriority w:val="22"/>
    <w:qFormat/>
    <w:rsid w:val="006A238A"/>
    <w:rPr>
      <w:b/>
      <w:bCs/>
    </w:rPr>
  </w:style>
  <w:style w:type="character" w:styleId="Hyperlink">
    <w:name w:val="Hyperlink"/>
    <w:basedOn w:val="DefaultParagraphFont"/>
    <w:uiPriority w:val="99"/>
    <w:semiHidden/>
    <w:unhideWhenUsed/>
    <w:rsid w:val="006A238A"/>
    <w:rPr>
      <w:color w:val="0000FF"/>
      <w:u w:val="single"/>
    </w:rPr>
  </w:style>
</w:styles>
</file>

<file path=word/webSettings.xml><?xml version="1.0" encoding="utf-8"?>
<w:webSettings xmlns:r="http://schemas.openxmlformats.org/officeDocument/2006/relationships" xmlns:w="http://schemas.openxmlformats.org/wordprocessingml/2006/main">
  <w:divs>
    <w:div w:id="1847866322">
      <w:bodyDiv w:val="1"/>
      <w:marLeft w:val="0"/>
      <w:marRight w:val="0"/>
      <w:marTop w:val="0"/>
      <w:marBottom w:val="0"/>
      <w:divBdr>
        <w:top w:val="none" w:sz="0" w:space="0" w:color="auto"/>
        <w:left w:val="none" w:sz="0" w:space="0" w:color="auto"/>
        <w:bottom w:val="none" w:sz="0" w:space="0" w:color="auto"/>
        <w:right w:val="none" w:sz="0" w:space="0" w:color="auto"/>
      </w:divBdr>
      <w:divsChild>
        <w:div w:id="2141265820">
          <w:marLeft w:val="200"/>
          <w:marRight w:val="200"/>
          <w:marTop w:val="0"/>
          <w:marBottom w:val="0"/>
          <w:divBdr>
            <w:top w:val="none" w:sz="0" w:space="0" w:color="auto"/>
            <w:left w:val="none" w:sz="0" w:space="0" w:color="auto"/>
            <w:bottom w:val="none" w:sz="0" w:space="0" w:color="auto"/>
            <w:right w:val="none" w:sz="0" w:space="0" w:color="auto"/>
          </w:divBdr>
          <w:divsChild>
            <w:div w:id="2103985006">
              <w:marLeft w:val="0"/>
              <w:marRight w:val="0"/>
              <w:marTop w:val="0"/>
              <w:marBottom w:val="0"/>
              <w:divBdr>
                <w:top w:val="none" w:sz="0" w:space="0" w:color="auto"/>
                <w:left w:val="none" w:sz="0" w:space="0" w:color="auto"/>
                <w:bottom w:val="none" w:sz="0" w:space="0" w:color="auto"/>
                <w:right w:val="none" w:sz="0" w:space="0" w:color="auto"/>
              </w:divBdr>
              <w:divsChild>
                <w:div w:id="15728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890">
          <w:marLeft w:val="0"/>
          <w:marRight w:val="0"/>
          <w:marTop w:val="25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istoryengine.richmond.edu/pages/home" TargetMode="External"/><Relationship Id="rId13" Type="http://schemas.openxmlformats.org/officeDocument/2006/relationships/hyperlink" Target="http://www.richmond.edu/" TargetMode="External"/><Relationship Id="rId3" Type="http://schemas.openxmlformats.org/officeDocument/2006/relationships/settings" Target="settings.xml"/><Relationship Id="rId7" Type="http://schemas.openxmlformats.org/officeDocument/2006/relationships/hyperlink" Target="https://historyengine.richmond.edu/search/citation/48846" TargetMode="External"/><Relationship Id="rId12" Type="http://schemas.openxmlformats.org/officeDocument/2006/relationships/hyperlink" Target="https://historyengine.richmond.edu/episodes.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engine.richmond.edu/search/citation/48840" TargetMode="External"/><Relationship Id="rId11" Type="http://schemas.openxmlformats.org/officeDocument/2006/relationships/hyperlink" Target="https://historyengine.richmond.edu/pages/contact" TargetMode="External"/><Relationship Id="rId5" Type="http://schemas.openxmlformats.org/officeDocument/2006/relationships/hyperlink" Target="https://historyengine.richmond.edu/search/citation/48834" TargetMode="External"/><Relationship Id="rId15" Type="http://schemas.openxmlformats.org/officeDocument/2006/relationships/theme" Target="theme/theme1.xml"/><Relationship Id="rId10" Type="http://schemas.openxmlformats.org/officeDocument/2006/relationships/hyperlink" Target="http://digitalscholarship.richmond.edu/" TargetMode="External"/><Relationship Id="rId4" Type="http://schemas.openxmlformats.org/officeDocument/2006/relationships/webSettings" Target="webSettings.xml"/><Relationship Id="rId9" Type="http://schemas.openxmlformats.org/officeDocument/2006/relationships/hyperlink" Target="https://historyengine.richmond.edu/search/ba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2014-11-18T05:18:00Z</dcterms:created>
  <dcterms:modified xsi:type="dcterms:W3CDTF">2014-11-18T05:21:00Z</dcterms:modified>
</cp:coreProperties>
</file>